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072" w:rsidRDefault="00044072" w:rsidP="0004407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Procès-verbal de la séance du 23 janvier 2020 </w:t>
      </w:r>
    </w:p>
    <w:p w:rsidR="00044072" w:rsidRDefault="00044072" w:rsidP="0004407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44072" w:rsidRDefault="00044072" w:rsidP="00044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conseil municipal de la commune de Saint Vincent Rive d’Olt s’est réuni le 23janvier 2020 à 20h30 sous la présidence de M. Raoul Debar, Maire.</w:t>
      </w:r>
    </w:p>
    <w:p w:rsidR="00044072" w:rsidRPr="00697A8F" w:rsidRDefault="00044072" w:rsidP="00044072">
      <w:pPr>
        <w:spacing w:after="0"/>
        <w:jc w:val="center"/>
        <w:rPr>
          <w:rFonts w:ascii="Times New Roman" w:hAnsi="Times New Roman" w:cs="Times New Roman"/>
          <w:sz w:val="8"/>
          <w:szCs w:val="8"/>
        </w:rPr>
      </w:pPr>
    </w:p>
    <w:p w:rsidR="00044072" w:rsidRDefault="00044072" w:rsidP="00044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Présents</w:t>
      </w:r>
      <w:r>
        <w:rPr>
          <w:rFonts w:ascii="Times New Roman" w:hAnsi="Times New Roman" w:cs="Times New Roman"/>
          <w:sz w:val="24"/>
          <w:szCs w:val="24"/>
        </w:rPr>
        <w:t xml:space="preserve"> : Jean Bernard BENAC, Claude </w:t>
      </w:r>
      <w:proofErr w:type="spellStart"/>
      <w:r>
        <w:rPr>
          <w:rFonts w:ascii="Times New Roman" w:hAnsi="Times New Roman" w:cs="Times New Roman"/>
          <w:sz w:val="24"/>
          <w:szCs w:val="24"/>
        </w:rPr>
        <w:t>Courtiol</w:t>
      </w:r>
      <w:proofErr w:type="spellEnd"/>
      <w:r>
        <w:rPr>
          <w:rFonts w:ascii="Times New Roman" w:hAnsi="Times New Roman" w:cs="Times New Roman"/>
          <w:sz w:val="24"/>
          <w:szCs w:val="24"/>
        </w:rPr>
        <w:t>, Didier JOUVES, Florence TISSANDIE VERGNE, Pierre VESSIO, Dominique BERGON,</w:t>
      </w:r>
      <w:r w:rsidRPr="005E2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Céline MANRIQUE,</w:t>
      </w:r>
      <w:r w:rsidRPr="005E29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Rose FERRANT,  </w:t>
      </w:r>
    </w:p>
    <w:p w:rsidR="00044072" w:rsidRDefault="00044072" w:rsidP="00044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Excusé : Chantal Vincent</w:t>
      </w:r>
    </w:p>
    <w:p w:rsidR="00044072" w:rsidRDefault="00044072" w:rsidP="00044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Florence </w:t>
      </w:r>
      <w:proofErr w:type="spellStart"/>
      <w:r>
        <w:rPr>
          <w:rFonts w:ascii="Times New Roman" w:hAnsi="Times New Roman" w:cs="Times New Roman"/>
          <w:sz w:val="24"/>
          <w:szCs w:val="24"/>
        </w:rPr>
        <w:t>Tissandié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Vergne est désignée secrétaire de séance.</w:t>
      </w:r>
    </w:p>
    <w:p w:rsidR="00044072" w:rsidRPr="00697A8F" w:rsidRDefault="00044072" w:rsidP="00044072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10682" w:type="dxa"/>
        <w:tblCellMar>
          <w:left w:w="70" w:type="dxa"/>
          <w:right w:w="70" w:type="dxa"/>
        </w:tblCellMar>
        <w:tblLook w:val="04A0"/>
      </w:tblPr>
      <w:tblGrid>
        <w:gridCol w:w="10682"/>
      </w:tblGrid>
      <w:tr w:rsidR="00044072" w:rsidTr="00044072">
        <w:trPr>
          <w:trHeight w:val="10215"/>
        </w:trPr>
        <w:tc>
          <w:tcPr>
            <w:tcW w:w="10682" w:type="dxa"/>
            <w:hideMark/>
          </w:tcPr>
          <w:p w:rsidR="00044072" w:rsidRDefault="00044072" w:rsidP="00044072">
            <w:pPr>
              <w:spacing w:after="0"/>
              <w:ind w:left="32" w:right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Rappel de l’ordre du jour : </w:t>
            </w:r>
          </w:p>
          <w:p w:rsidR="00044072" w:rsidRDefault="00044072" w:rsidP="00044072">
            <w:pPr>
              <w:pStyle w:val="Paragraphedeliste"/>
              <w:numPr>
                <w:ilvl w:val="0"/>
                <w:numId w:val="1"/>
              </w:numPr>
              <w:spacing w:after="0"/>
              <w:ind w:left="752" w:right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Approbation du procès-verbal du 09 décembre 2019</w:t>
            </w:r>
          </w:p>
          <w:p w:rsidR="00044072" w:rsidRDefault="00044072" w:rsidP="00044072">
            <w:pPr>
              <w:pStyle w:val="Paragraphedeliste"/>
              <w:numPr>
                <w:ilvl w:val="0"/>
                <w:numId w:val="1"/>
              </w:numPr>
              <w:spacing w:after="0"/>
              <w:ind w:left="752" w:right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Délibération : don de la Vierge à l’enfant à l’église Saint Nazaire de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Cournou</w:t>
            </w:r>
            <w:proofErr w:type="spellEnd"/>
          </w:p>
          <w:p w:rsidR="00044072" w:rsidRDefault="00044072" w:rsidP="00044072">
            <w:pPr>
              <w:pStyle w:val="Paragraphedeliste"/>
              <w:numPr>
                <w:ilvl w:val="0"/>
                <w:numId w:val="1"/>
              </w:numPr>
              <w:spacing w:after="0"/>
              <w:ind w:left="752" w:right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Eligibilité aux tarifs réglementés de vente de l’électricité</w:t>
            </w:r>
          </w:p>
          <w:p w:rsidR="00044072" w:rsidRDefault="00044072" w:rsidP="00044072">
            <w:pPr>
              <w:pStyle w:val="Paragraphedeliste"/>
              <w:numPr>
                <w:ilvl w:val="0"/>
                <w:numId w:val="1"/>
              </w:numPr>
              <w:spacing w:after="0"/>
              <w:ind w:left="752" w:right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Orientations budgétaires</w:t>
            </w:r>
          </w:p>
          <w:p w:rsidR="00044072" w:rsidRDefault="00044072" w:rsidP="00044072">
            <w:pPr>
              <w:pStyle w:val="Paragraphedeliste"/>
              <w:numPr>
                <w:ilvl w:val="0"/>
                <w:numId w:val="1"/>
              </w:numPr>
              <w:spacing w:after="0"/>
              <w:ind w:left="752" w:right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 local d’urbanisme intercommunal</w:t>
            </w:r>
          </w:p>
          <w:p w:rsidR="00044072" w:rsidRPr="00044072" w:rsidRDefault="00044072" w:rsidP="00044072">
            <w:pPr>
              <w:pStyle w:val="Paragraphedeliste"/>
              <w:numPr>
                <w:ilvl w:val="0"/>
                <w:numId w:val="1"/>
              </w:numPr>
              <w:spacing w:after="0"/>
              <w:ind w:left="752" w:right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Adressage</w:t>
            </w:r>
          </w:p>
          <w:p w:rsidR="00044072" w:rsidRDefault="00044072" w:rsidP="00044072">
            <w:pPr>
              <w:pStyle w:val="Paragraphedeliste"/>
              <w:numPr>
                <w:ilvl w:val="0"/>
                <w:numId w:val="1"/>
              </w:numPr>
              <w:spacing w:after="0"/>
              <w:ind w:left="752" w:right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Questions diverses</w:t>
            </w:r>
          </w:p>
          <w:p w:rsidR="00044072" w:rsidRDefault="00044072" w:rsidP="00044072">
            <w:pPr>
              <w:pStyle w:val="Paragraphedeliste"/>
              <w:spacing w:after="0"/>
              <w:ind w:right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4072" w:rsidRDefault="00044072" w:rsidP="00044072">
            <w:pPr>
              <w:spacing w:after="0"/>
              <w:ind w:right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4072" w:rsidRPr="00662648" w:rsidRDefault="00044072" w:rsidP="00044072">
            <w:pPr>
              <w:spacing w:after="0"/>
              <w:ind w:right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4072" w:rsidRDefault="00044072" w:rsidP="00044072">
            <w:pPr>
              <w:pStyle w:val="Paragraphedeliste"/>
              <w:numPr>
                <w:ilvl w:val="0"/>
                <w:numId w:val="2"/>
              </w:numPr>
              <w:spacing w:after="0"/>
              <w:ind w:righ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4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pprobation du procès-verbal du 09/12/19</w:t>
            </w:r>
          </w:p>
          <w:p w:rsidR="00044072" w:rsidRPr="00662648" w:rsidRDefault="00044072" w:rsidP="00044072">
            <w:pPr>
              <w:pStyle w:val="Paragraphedeliste"/>
              <w:spacing w:after="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compte rendu du 09/12/19 est approuvé à l’unanimité.</w:t>
            </w:r>
          </w:p>
          <w:p w:rsidR="00044072" w:rsidRDefault="00044072" w:rsidP="00044072">
            <w:pPr>
              <w:pStyle w:val="Paragraphedeliste"/>
              <w:numPr>
                <w:ilvl w:val="0"/>
                <w:numId w:val="2"/>
              </w:numPr>
              <w:spacing w:after="0"/>
              <w:ind w:righ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Délibération : don de la « Vierge à l’enfant » à l’Eglise Saint Nazaire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Cournou</w:t>
            </w:r>
            <w:proofErr w:type="spellEnd"/>
          </w:p>
          <w:p w:rsidR="00044072" w:rsidRPr="00662648" w:rsidRDefault="007B1D51" w:rsidP="00044072">
            <w:pPr>
              <w:pStyle w:val="Paragraphedeliste"/>
              <w:spacing w:after="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Monsieur le maire fait lecture</w:t>
            </w:r>
            <w:r w:rsidR="00044072">
              <w:rPr>
                <w:rFonts w:ascii="Times New Roman" w:hAnsi="Times New Roman" w:cs="Times New Roman"/>
                <w:sz w:val="24"/>
                <w:szCs w:val="24"/>
              </w:rPr>
              <w:t xml:space="preserve"> 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l’assemblée de la lettre de cession d’une statue dénommée « la Vierge à l’enfant » œuvre de Jean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Cattant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sculpteur 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Cournou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par la famille de celui-ci à l’église St Nazaire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Cournou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ainsi que des recommandations de la famille concernant cette statue. Après un échange de vue, l’assemblée municipale charge m. le Maire ainsi que la Présidente de l’Association « les Amis du Patrimoine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Cournou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» de veiller à ce que soient respectées les conditions d’exposition et les différentes mesures pour la conservation et la mise en valeur de cette statue. Le conseil municipal remercie la famille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Cattant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pour ce don.</w:t>
            </w:r>
          </w:p>
          <w:p w:rsidR="00044072" w:rsidRDefault="00044072" w:rsidP="00044072">
            <w:pPr>
              <w:pStyle w:val="Paragraphedeliste"/>
              <w:numPr>
                <w:ilvl w:val="0"/>
                <w:numId w:val="2"/>
              </w:numPr>
              <w:spacing w:after="0"/>
              <w:ind w:righ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Eligibilité aux tarifs réglementés de vente de l’électricité</w:t>
            </w:r>
          </w:p>
          <w:p w:rsidR="00044072" w:rsidRPr="00044072" w:rsidRDefault="00044072" w:rsidP="00044072">
            <w:pPr>
              <w:pStyle w:val="Paragraphedeliste"/>
              <w:spacing w:after="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072">
              <w:rPr>
                <w:rFonts w:ascii="Times New Roman" w:hAnsi="Times New Roman" w:cs="Times New Roman"/>
                <w:sz w:val="24"/>
                <w:szCs w:val="24"/>
              </w:rPr>
              <w:t xml:space="preserve">Monsieur le maire explique qu’il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044072">
              <w:rPr>
                <w:rFonts w:ascii="Times New Roman" w:hAnsi="Times New Roman" w:cs="Times New Roman"/>
                <w:sz w:val="24"/>
                <w:szCs w:val="24"/>
              </w:rPr>
              <w:t>rempli le dossier administratif et que la commune est toujours éligible à ces tarifs.</w:t>
            </w:r>
          </w:p>
          <w:p w:rsidR="00044072" w:rsidRDefault="00044072" w:rsidP="00044072">
            <w:pPr>
              <w:pStyle w:val="Paragraphedeliste"/>
              <w:numPr>
                <w:ilvl w:val="0"/>
                <w:numId w:val="2"/>
              </w:numPr>
              <w:spacing w:after="0"/>
              <w:ind w:left="752" w:righ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Orientations budgétaires</w:t>
            </w:r>
          </w:p>
          <w:p w:rsidR="00044072" w:rsidRPr="00044072" w:rsidRDefault="00044072" w:rsidP="00044072">
            <w:pPr>
              <w:pStyle w:val="Paragraphedeliste"/>
              <w:spacing w:after="0"/>
              <w:ind w:left="752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Monsieur le maire rappelle au c</w:t>
            </w:r>
            <w:r w:rsidR="006C684B">
              <w:rPr>
                <w:rFonts w:ascii="Times New Roman" w:hAnsi="Times New Roman" w:cs="Times New Roman"/>
                <w:sz w:val="24"/>
                <w:szCs w:val="24"/>
              </w:rPr>
              <w:t>onseil les restes à réaliser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seront inscrits au budget. Le budget est excédentaire, il sera préparé mais sera voté par le conseil municipal élu après les élections de mars 2020.</w:t>
            </w:r>
          </w:p>
          <w:p w:rsidR="00044072" w:rsidRPr="00044072" w:rsidRDefault="00D16990" w:rsidP="00044072">
            <w:pPr>
              <w:pStyle w:val="Paragraphedeliste"/>
              <w:numPr>
                <w:ilvl w:val="0"/>
                <w:numId w:val="2"/>
              </w:numPr>
              <w:spacing w:after="0"/>
              <w:ind w:left="752" w:righ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 local d’urbanisme intercommunal</w:t>
            </w:r>
          </w:p>
          <w:p w:rsidR="00044072" w:rsidRDefault="00D16990" w:rsidP="00044072">
            <w:pPr>
              <w:pStyle w:val="Paragraphedeliste"/>
              <w:spacing w:after="0"/>
              <w:ind w:left="752" w:righ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réunion publique s’est déroulée à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Prayssac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comme convenu le 13/01. Les grandes orientations du PLUI ont été présentées à la population. Le PLU de la commune est gelé pendant toute la procédure.</w:t>
            </w:r>
          </w:p>
          <w:p w:rsidR="00044072" w:rsidRDefault="00D16990" w:rsidP="00044072">
            <w:pPr>
              <w:pStyle w:val="Paragraphedeliste"/>
              <w:numPr>
                <w:ilvl w:val="0"/>
                <w:numId w:val="2"/>
              </w:numPr>
              <w:spacing w:after="0"/>
              <w:ind w:left="752" w:righ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Adressage</w:t>
            </w:r>
          </w:p>
          <w:p w:rsidR="00D16990" w:rsidRDefault="00D16990" w:rsidP="00D16990">
            <w:pPr>
              <w:pStyle w:val="Paragraphedeliste"/>
              <w:spacing w:after="0"/>
              <w:ind w:left="752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dossier suit son cours, un facture de 1728 € est à régler, le prochain contact avec la Poste est prévu en février 2020.</w:t>
            </w:r>
          </w:p>
          <w:p w:rsidR="006C684B" w:rsidRPr="00D16990" w:rsidRDefault="006C684B" w:rsidP="00D16990">
            <w:pPr>
              <w:pStyle w:val="Paragraphedeliste"/>
              <w:spacing w:after="0"/>
              <w:ind w:left="752"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072" w:rsidRDefault="00D16990" w:rsidP="00044072">
            <w:pPr>
              <w:pStyle w:val="Paragraphedeliste"/>
              <w:numPr>
                <w:ilvl w:val="0"/>
                <w:numId w:val="2"/>
              </w:numPr>
              <w:spacing w:after="0"/>
              <w:ind w:left="752" w:righ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Questions diverses : </w:t>
            </w:r>
          </w:p>
          <w:p w:rsidR="00044072" w:rsidRPr="00D16990" w:rsidRDefault="00D16990" w:rsidP="00D16990">
            <w:pPr>
              <w:pStyle w:val="Paragraphedeliste"/>
              <w:numPr>
                <w:ilvl w:val="0"/>
                <w:numId w:val="4"/>
              </w:numPr>
              <w:spacing w:after="0"/>
              <w:ind w:right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fibre : deux techniciens habilités rencontrent les habitants pour le compte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de Orange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Ils vérifient l’éligibili</w:t>
            </w:r>
            <w:r w:rsidR="006C684B">
              <w:rPr>
                <w:rFonts w:ascii="Times New Roman" w:hAnsi="Times New Roman" w:cs="Times New Roman"/>
                <w:sz w:val="24"/>
                <w:szCs w:val="24"/>
              </w:rPr>
              <w:t xml:space="preserve">té et proposent les rendez-vous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pour l’installation de la fibre.</w:t>
            </w:r>
          </w:p>
          <w:p w:rsidR="00D16990" w:rsidRPr="00D16990" w:rsidRDefault="00D16990" w:rsidP="00D16990">
            <w:pPr>
              <w:pStyle w:val="Paragraphedeliste"/>
              <w:numPr>
                <w:ilvl w:val="0"/>
                <w:numId w:val="4"/>
              </w:numPr>
              <w:spacing w:after="0"/>
              <w:ind w:right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Rdv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est pris le 04/02/20 pour la fibre à la Mairie</w:t>
            </w:r>
          </w:p>
          <w:p w:rsidR="00D16990" w:rsidRPr="00D16990" w:rsidRDefault="00D16990" w:rsidP="00D16990">
            <w:pPr>
              <w:pStyle w:val="Paragraphedeliste"/>
              <w:numPr>
                <w:ilvl w:val="0"/>
                <w:numId w:val="4"/>
              </w:numPr>
              <w:spacing w:after="0"/>
              <w:ind w:right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 traitement annuel des platanes : devis 563€</w:t>
            </w:r>
          </w:p>
          <w:p w:rsidR="00D16990" w:rsidRPr="00D16990" w:rsidRDefault="00D16990" w:rsidP="00D16990">
            <w:pPr>
              <w:pStyle w:val="Paragraphedeliste"/>
              <w:numPr>
                <w:ilvl w:val="0"/>
                <w:numId w:val="4"/>
              </w:numPr>
              <w:spacing w:after="0"/>
              <w:ind w:right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Salle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Cournou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 : la commission sécurité est passée, il est rappelé qu’un défibrillateur sera obligatoire à partir de 2021</w:t>
            </w:r>
            <w:r w:rsidR="006C6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990" w:rsidRPr="004B4F66" w:rsidRDefault="00D16990" w:rsidP="00D16990">
            <w:pPr>
              <w:pStyle w:val="Paragraphedeliste"/>
              <w:numPr>
                <w:ilvl w:val="0"/>
                <w:numId w:val="4"/>
              </w:numPr>
              <w:spacing w:after="0"/>
              <w:ind w:right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Salle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Cournou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: Monsieur le Maire informe l’assemblée des dernières avancées </w:t>
            </w:r>
            <w:r w:rsidR="006C68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concernant l’acquisition du terrain nécessaire à la finalisation des travaux d’assainissement et à la réalisation d’</w:t>
            </w:r>
            <w:r w:rsidR="006C684B">
              <w:rPr>
                <w:rFonts w:ascii="Times New Roman" w:hAnsi="Times New Roman" w:cs="Times New Roman"/>
                <w:sz w:val="24"/>
                <w:szCs w:val="24"/>
              </w:rPr>
              <w:t>un parking. A ce jour, la négociation pourrait aboutir à un accord hors procédure d’expulsion pour une somme proche de 25 000€.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F66">
              <w:rPr>
                <w:rFonts w:ascii="Times New Roman" w:hAnsi="Times New Roman" w:cs="Times New Roman"/>
                <w:sz w:val="24"/>
                <w:szCs w:val="24"/>
              </w:rPr>
              <w:t xml:space="preserve">Après échange au sein de l’assemblée, la prise de décision est différée. </w:t>
            </w:r>
          </w:p>
          <w:p w:rsidR="004B4F66" w:rsidRDefault="004B4F66" w:rsidP="004B4F66">
            <w:pPr>
              <w:spacing w:after="0"/>
              <w:ind w:right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B4F66" w:rsidRPr="004B4F66" w:rsidRDefault="004B4F66" w:rsidP="004B4F66">
            <w:pPr>
              <w:spacing w:after="0"/>
              <w:ind w:right="56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44072" w:rsidRPr="001016D1" w:rsidRDefault="00044072" w:rsidP="00044072">
            <w:pPr>
              <w:pStyle w:val="Paragraphedeliste"/>
              <w:spacing w:after="0"/>
              <w:ind w:righ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D1">
              <w:rPr>
                <w:rFonts w:ascii="Times New Roman" w:hAnsi="Times New Roman" w:cs="Times New Roman"/>
                <w:sz w:val="24"/>
                <w:szCs w:val="24"/>
              </w:rPr>
              <w:t>Monsieu</w:t>
            </w:r>
            <w:r w:rsidR="00D16990">
              <w:rPr>
                <w:rFonts w:ascii="Times New Roman" w:hAnsi="Times New Roman" w:cs="Times New Roman"/>
                <w:sz w:val="24"/>
                <w:szCs w:val="24"/>
              </w:rPr>
              <w:t>r le maire lève la séance à 22h0</w:t>
            </w:r>
            <w:r w:rsidRPr="001016D1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</w:tr>
    </w:tbl>
    <w:p w:rsidR="00F00A6D" w:rsidRDefault="00F00A6D"/>
    <w:sectPr w:rsidR="00F00A6D" w:rsidSect="00F0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28E"/>
    <w:multiLevelType w:val="hybridMultilevel"/>
    <w:tmpl w:val="B406E01A"/>
    <w:lvl w:ilvl="0" w:tplc="8D6A87F8">
      <w:start w:val="2"/>
      <w:numFmt w:val="bullet"/>
      <w:lvlText w:val="-"/>
      <w:lvlJc w:val="left"/>
      <w:pPr>
        <w:ind w:left="111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">
    <w:nsid w:val="19FA50C0"/>
    <w:multiLevelType w:val="hybridMultilevel"/>
    <w:tmpl w:val="5AB65C46"/>
    <w:lvl w:ilvl="0" w:tplc="A61861E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9D3EC4"/>
    <w:multiLevelType w:val="hybridMultilevel"/>
    <w:tmpl w:val="E1D2D738"/>
    <w:lvl w:ilvl="0" w:tplc="040C0011">
      <w:start w:val="1"/>
      <w:numFmt w:val="decimal"/>
      <w:lvlText w:val="%1)"/>
      <w:lvlJc w:val="left"/>
      <w:pPr>
        <w:ind w:left="927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EB7FE2"/>
    <w:multiLevelType w:val="hybridMultilevel"/>
    <w:tmpl w:val="B6DC8EC2"/>
    <w:lvl w:ilvl="0" w:tplc="DF4AAC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072"/>
    <w:rsid w:val="00044072"/>
    <w:rsid w:val="00076124"/>
    <w:rsid w:val="00416B8D"/>
    <w:rsid w:val="004B4F66"/>
    <w:rsid w:val="006C684B"/>
    <w:rsid w:val="007136F3"/>
    <w:rsid w:val="00755B5F"/>
    <w:rsid w:val="007B1D51"/>
    <w:rsid w:val="00981408"/>
    <w:rsid w:val="00D16990"/>
    <w:rsid w:val="00D539C7"/>
    <w:rsid w:val="00DE77A5"/>
    <w:rsid w:val="00EB412D"/>
    <w:rsid w:val="00F00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072"/>
    <w:pPr>
      <w:spacing w:after="200" w:afterAutospacing="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4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2</cp:revision>
  <dcterms:created xsi:type="dcterms:W3CDTF">2020-02-05T13:13:00Z</dcterms:created>
  <dcterms:modified xsi:type="dcterms:W3CDTF">2020-02-05T13:49:00Z</dcterms:modified>
</cp:coreProperties>
</file>